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липня 2017 року </w:t>
        <w:tab/>
        <w:tab/>
        <w:tab/>
        <w:tab/>
        <w:t xml:space="preserve">№ 524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15 травня 2017 року № 372/0/5-17 «Про виділення коштів»: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обсяг субвенції з обласного бюджету місцевим бюджетам району на фінансування Обласної програми «Спортивний майданчик» на 2017-2021 роки в загальній сумі 700 000,00 (сімсот тисяч) гривень.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Провести розподіл субвенції з обласного бюджету місцевим бюджетам району по КПКВКМБ 7618800 «Інші субвенції» КЕКВ 3220 «Капітальні трансферти органам державного управління інших рівнів» в сумі 700 000,00 (сімсот тисяч)  гривень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Головним розпорядникам коштів провести використання коштів у відповідності до призначень.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(Г.Хіч) внести відповідні зміни до показників районного бюджету на 2017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27 липня 2017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№524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Перелік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місць облаштування спортивних майданчиків, відповідно до реалізації Обласної програми «Спортивний майданчик»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6.0" w:type="dxa"/>
        <w:jc w:val="left"/>
        <w:tblInd w:w="126.99999999999999" w:type="dxa"/>
        <w:tblLayout w:type="fixed"/>
        <w:tblLook w:val="0000"/>
      </w:tblPr>
      <w:tblGrid>
        <w:gridCol w:w="660"/>
        <w:gridCol w:w="1740"/>
        <w:gridCol w:w="1080"/>
        <w:gridCol w:w="2805"/>
        <w:gridCol w:w="3341"/>
        <w:tblGridChange w:id="0">
          <w:tblGrid>
            <w:gridCol w:w="660"/>
            <w:gridCol w:w="1740"/>
            <w:gridCol w:w="1080"/>
            <w:gridCol w:w="2805"/>
            <w:gridCol w:w="334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Кошторисні призначення субвенції з обласного бюджету на 2017 рік.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грн.)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зі штучним покриттям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с.Наварія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с.Ставчани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с.Борщовичі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с.Ямпіль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700 000,0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